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345" w:rsidRPr="00342345" w:rsidRDefault="00342345" w:rsidP="00342345">
      <w:pPr>
        <w:spacing w:after="0" w:line="240" w:lineRule="auto"/>
        <w:textAlignment w:val="baseline"/>
        <w:outlineLvl w:val="2"/>
        <w:rPr>
          <w:rFonts w:ascii="Times" w:eastAsia="Times New Roman" w:hAnsi="Times" w:cs="Times"/>
          <w:b/>
          <w:bCs/>
          <w:color w:val="000000"/>
          <w:sz w:val="27"/>
          <w:szCs w:val="27"/>
          <w:lang w:eastAsia="hr-HR"/>
        </w:rPr>
      </w:pPr>
      <w:r w:rsidRPr="00342345">
        <w:rPr>
          <w:rFonts w:ascii="Times" w:eastAsia="Times New Roman" w:hAnsi="Times" w:cs="Times"/>
          <w:b/>
          <w:bCs/>
          <w:color w:val="000000"/>
          <w:sz w:val="27"/>
          <w:szCs w:val="27"/>
          <w:lang w:eastAsia="hr-HR"/>
        </w:rPr>
        <w:t>NN 42/2018 (9.5.2018.), Zakon o provedbi Opće uredbe o zaštiti podataka</w:t>
      </w:r>
    </w:p>
    <w:p w:rsidR="00342345" w:rsidRPr="00342345" w:rsidRDefault="00342345" w:rsidP="00342345">
      <w:pPr>
        <w:spacing w:after="48" w:line="240" w:lineRule="auto"/>
        <w:jc w:val="center"/>
        <w:textAlignment w:val="baseline"/>
        <w:rPr>
          <w:rFonts w:ascii="Times New Roman" w:eastAsia="Times New Roman" w:hAnsi="Times New Roman" w:cs="Times New Roman"/>
          <w:b/>
          <w:bCs/>
          <w:caps/>
          <w:color w:val="231F20"/>
          <w:sz w:val="38"/>
          <w:szCs w:val="38"/>
          <w:lang w:eastAsia="hr-HR"/>
        </w:rPr>
      </w:pPr>
      <w:r w:rsidRPr="00342345">
        <w:rPr>
          <w:rFonts w:ascii="Times New Roman" w:eastAsia="Times New Roman" w:hAnsi="Times New Roman" w:cs="Times New Roman"/>
          <w:b/>
          <w:bCs/>
          <w:caps/>
          <w:color w:val="231F20"/>
          <w:sz w:val="38"/>
          <w:szCs w:val="38"/>
          <w:lang w:eastAsia="hr-HR"/>
        </w:rPr>
        <w:t>HRVATSKI SABOR</w:t>
      </w:r>
    </w:p>
    <w:p w:rsidR="00342345" w:rsidRPr="00342345" w:rsidRDefault="00342345" w:rsidP="00342345">
      <w:pPr>
        <w:spacing w:after="48" w:line="240" w:lineRule="auto"/>
        <w:jc w:val="right"/>
        <w:textAlignment w:val="baseline"/>
        <w:rPr>
          <w:rFonts w:ascii="Times New Roman" w:eastAsia="Times New Roman" w:hAnsi="Times New Roman" w:cs="Times New Roman"/>
          <w:b/>
          <w:bCs/>
          <w:color w:val="231F20"/>
          <w:sz w:val="25"/>
          <w:szCs w:val="25"/>
          <w:lang w:eastAsia="hr-HR"/>
        </w:rPr>
      </w:pPr>
      <w:r w:rsidRPr="00342345">
        <w:rPr>
          <w:rFonts w:ascii="Times New Roman" w:eastAsia="Times New Roman" w:hAnsi="Times New Roman" w:cs="Times New Roman"/>
          <w:b/>
          <w:bCs/>
          <w:color w:val="231F20"/>
          <w:sz w:val="25"/>
          <w:szCs w:val="25"/>
          <w:lang w:eastAsia="hr-HR"/>
        </w:rPr>
        <w:t>805</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Na temelju članka 89. Ustava Republike Hrvatske, donosim</w:t>
      </w:r>
    </w:p>
    <w:p w:rsidR="00342345" w:rsidRPr="00342345" w:rsidRDefault="00342345" w:rsidP="00342345">
      <w:pPr>
        <w:spacing w:before="153" w:after="0" w:line="240" w:lineRule="auto"/>
        <w:jc w:val="center"/>
        <w:textAlignment w:val="baseline"/>
        <w:rPr>
          <w:rFonts w:ascii="Times New Roman" w:eastAsia="Times New Roman" w:hAnsi="Times New Roman" w:cs="Times New Roman"/>
          <w:b/>
          <w:bCs/>
          <w:color w:val="231F20"/>
          <w:sz w:val="34"/>
          <w:szCs w:val="34"/>
          <w:lang w:eastAsia="hr-HR"/>
        </w:rPr>
      </w:pPr>
      <w:r w:rsidRPr="00342345">
        <w:rPr>
          <w:rFonts w:ascii="Times New Roman" w:eastAsia="Times New Roman" w:hAnsi="Times New Roman" w:cs="Times New Roman"/>
          <w:b/>
          <w:bCs/>
          <w:color w:val="231F20"/>
          <w:sz w:val="34"/>
          <w:szCs w:val="34"/>
          <w:lang w:eastAsia="hr-HR"/>
        </w:rPr>
        <w:t>ODLUKU</w:t>
      </w:r>
    </w:p>
    <w:p w:rsidR="00342345" w:rsidRPr="00342345" w:rsidRDefault="00342345" w:rsidP="00342345">
      <w:pPr>
        <w:spacing w:before="68" w:after="72" w:line="240" w:lineRule="auto"/>
        <w:jc w:val="center"/>
        <w:textAlignment w:val="baseline"/>
        <w:rPr>
          <w:rFonts w:ascii="Times New Roman" w:eastAsia="Times New Roman" w:hAnsi="Times New Roman" w:cs="Times New Roman"/>
          <w:b/>
          <w:bCs/>
          <w:color w:val="231F20"/>
          <w:sz w:val="25"/>
          <w:szCs w:val="25"/>
          <w:lang w:eastAsia="hr-HR"/>
        </w:rPr>
      </w:pPr>
      <w:r w:rsidRPr="00342345">
        <w:rPr>
          <w:rFonts w:ascii="Times New Roman" w:eastAsia="Times New Roman" w:hAnsi="Times New Roman" w:cs="Times New Roman"/>
          <w:b/>
          <w:bCs/>
          <w:color w:val="231F20"/>
          <w:sz w:val="25"/>
          <w:szCs w:val="25"/>
          <w:lang w:eastAsia="hr-HR"/>
        </w:rPr>
        <w:t>O PROGLAŠENJU ZAKONA O PROVEDBI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Proglašavam Zakon o provedbi Opće uredbe o zaštiti podataka, koji je Hrvatski sabor donio na sjednici 27. travnja 2018.</w:t>
      </w:r>
    </w:p>
    <w:p w:rsidR="00342345" w:rsidRPr="00342345" w:rsidRDefault="00342345" w:rsidP="00342345">
      <w:pPr>
        <w:spacing w:after="0" w:line="240" w:lineRule="auto"/>
        <w:ind w:left="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Klasa: 011-01/18-01/48</w:t>
      </w:r>
    </w:p>
    <w:p w:rsidR="00342345" w:rsidRPr="00342345" w:rsidRDefault="00342345" w:rsidP="00342345">
      <w:pPr>
        <w:spacing w:after="0" w:line="240" w:lineRule="auto"/>
        <w:ind w:left="408"/>
        <w:textAlignment w:val="baseline"/>
        <w:rPr>
          <w:rFonts w:ascii="Times New Roman" w:eastAsia="Times New Roman" w:hAnsi="Times New Roman" w:cs="Times New Roman"/>
          <w:color w:val="231F20"/>
          <w:sz w:val="24"/>
          <w:szCs w:val="24"/>
          <w:lang w:eastAsia="hr-HR"/>
        </w:rPr>
      </w:pPr>
      <w:proofErr w:type="spellStart"/>
      <w:r w:rsidRPr="00342345">
        <w:rPr>
          <w:rFonts w:ascii="Times New Roman" w:eastAsia="Times New Roman" w:hAnsi="Times New Roman" w:cs="Times New Roman"/>
          <w:color w:val="231F20"/>
          <w:sz w:val="24"/>
          <w:szCs w:val="24"/>
          <w:lang w:eastAsia="hr-HR"/>
        </w:rPr>
        <w:t>Urbroj</w:t>
      </w:r>
      <w:proofErr w:type="spellEnd"/>
      <w:r w:rsidRPr="00342345">
        <w:rPr>
          <w:rFonts w:ascii="Times New Roman" w:eastAsia="Times New Roman" w:hAnsi="Times New Roman" w:cs="Times New Roman"/>
          <w:color w:val="231F20"/>
          <w:sz w:val="24"/>
          <w:szCs w:val="24"/>
          <w:lang w:eastAsia="hr-HR"/>
        </w:rPr>
        <w:t>: 71-06-01/1-18-2</w:t>
      </w:r>
    </w:p>
    <w:p w:rsidR="00342345" w:rsidRPr="00342345" w:rsidRDefault="00342345" w:rsidP="00342345">
      <w:pPr>
        <w:spacing w:after="0" w:line="240" w:lineRule="auto"/>
        <w:ind w:left="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Zagreb, 3. svibnja 2018.</w:t>
      </w:r>
    </w:p>
    <w:p w:rsidR="00342345" w:rsidRPr="00342345" w:rsidRDefault="00342345" w:rsidP="00342345">
      <w:pPr>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Predsjednica</w:t>
      </w:r>
      <w:r w:rsidRPr="00342345">
        <w:rPr>
          <w:rFonts w:ascii="Minion Pro" w:eastAsia="Times New Roman" w:hAnsi="Minion Pro" w:cs="Times New Roman"/>
          <w:color w:val="231F20"/>
          <w:sz w:val="24"/>
          <w:szCs w:val="24"/>
          <w:lang w:eastAsia="hr-HR"/>
        </w:rPr>
        <w:br/>
      </w:r>
      <w:r w:rsidRPr="00342345">
        <w:rPr>
          <w:rFonts w:ascii="Times New Roman" w:eastAsia="Times New Roman" w:hAnsi="Times New Roman" w:cs="Times New Roman"/>
          <w:color w:val="231F20"/>
          <w:sz w:val="24"/>
          <w:szCs w:val="24"/>
          <w:lang w:eastAsia="hr-HR"/>
        </w:rPr>
        <w:t>Republike Hrvatske</w:t>
      </w:r>
      <w:r w:rsidRPr="00342345">
        <w:rPr>
          <w:rFonts w:ascii="Minion Pro" w:eastAsia="Times New Roman" w:hAnsi="Minion Pro" w:cs="Times New Roman"/>
          <w:color w:val="231F20"/>
          <w:sz w:val="24"/>
          <w:szCs w:val="24"/>
          <w:lang w:eastAsia="hr-HR"/>
        </w:rPr>
        <w:br/>
      </w:r>
      <w:proofErr w:type="spellStart"/>
      <w:r w:rsidRPr="00342345">
        <w:rPr>
          <w:rFonts w:ascii="Minion Pro" w:eastAsia="Times New Roman" w:hAnsi="Minion Pro" w:cs="Times New Roman"/>
          <w:b/>
          <w:bCs/>
          <w:color w:val="231F20"/>
          <w:sz w:val="24"/>
          <w:szCs w:val="24"/>
          <w:bdr w:val="none" w:sz="0" w:space="0" w:color="auto" w:frame="1"/>
          <w:lang w:eastAsia="hr-HR"/>
        </w:rPr>
        <w:t>Kolinda</w:t>
      </w:r>
      <w:proofErr w:type="spellEnd"/>
      <w:r w:rsidRPr="00342345">
        <w:rPr>
          <w:rFonts w:ascii="Minion Pro" w:eastAsia="Times New Roman" w:hAnsi="Minion Pro" w:cs="Times New Roman"/>
          <w:b/>
          <w:bCs/>
          <w:color w:val="231F20"/>
          <w:sz w:val="24"/>
          <w:szCs w:val="24"/>
          <w:bdr w:val="none" w:sz="0" w:space="0" w:color="auto" w:frame="1"/>
          <w:lang w:eastAsia="hr-HR"/>
        </w:rPr>
        <w:t xml:space="preserve"> Grabar-Kitarović, </w:t>
      </w:r>
      <w:r w:rsidRPr="00342345">
        <w:rPr>
          <w:rFonts w:ascii="Times New Roman" w:eastAsia="Times New Roman" w:hAnsi="Times New Roman" w:cs="Times New Roman"/>
          <w:color w:val="231F20"/>
          <w:sz w:val="24"/>
          <w:szCs w:val="24"/>
          <w:lang w:eastAsia="hr-HR"/>
        </w:rPr>
        <w:t>v. r.</w:t>
      </w:r>
    </w:p>
    <w:p w:rsidR="00342345" w:rsidRPr="00342345" w:rsidRDefault="00342345" w:rsidP="00342345">
      <w:pPr>
        <w:spacing w:before="153" w:after="0" w:line="240" w:lineRule="auto"/>
        <w:jc w:val="center"/>
        <w:textAlignment w:val="baseline"/>
        <w:rPr>
          <w:rFonts w:ascii="Times New Roman" w:eastAsia="Times New Roman" w:hAnsi="Times New Roman" w:cs="Times New Roman"/>
          <w:b/>
          <w:bCs/>
          <w:color w:val="231F20"/>
          <w:sz w:val="34"/>
          <w:szCs w:val="34"/>
          <w:lang w:eastAsia="hr-HR"/>
        </w:rPr>
      </w:pPr>
      <w:r w:rsidRPr="00342345">
        <w:rPr>
          <w:rFonts w:ascii="Times New Roman" w:eastAsia="Times New Roman" w:hAnsi="Times New Roman" w:cs="Times New Roman"/>
          <w:b/>
          <w:bCs/>
          <w:color w:val="231F20"/>
          <w:sz w:val="34"/>
          <w:szCs w:val="34"/>
          <w:lang w:eastAsia="hr-HR"/>
        </w:rPr>
        <w:t>ZAKON</w:t>
      </w:r>
    </w:p>
    <w:p w:rsidR="00342345" w:rsidRPr="00342345" w:rsidRDefault="00342345" w:rsidP="00342345">
      <w:pPr>
        <w:spacing w:before="68" w:after="72" w:line="240" w:lineRule="auto"/>
        <w:jc w:val="center"/>
        <w:textAlignment w:val="baseline"/>
        <w:rPr>
          <w:rFonts w:ascii="Times New Roman" w:eastAsia="Times New Roman" w:hAnsi="Times New Roman" w:cs="Times New Roman"/>
          <w:b/>
          <w:bCs/>
          <w:color w:val="231F20"/>
          <w:sz w:val="25"/>
          <w:szCs w:val="25"/>
          <w:lang w:eastAsia="hr-HR"/>
        </w:rPr>
      </w:pPr>
      <w:r w:rsidRPr="00342345">
        <w:rPr>
          <w:rFonts w:ascii="Times New Roman" w:eastAsia="Times New Roman" w:hAnsi="Times New Roman" w:cs="Times New Roman"/>
          <w:b/>
          <w:bCs/>
          <w:color w:val="231F20"/>
          <w:sz w:val="25"/>
          <w:szCs w:val="25"/>
          <w:lang w:eastAsia="hr-HR"/>
        </w:rPr>
        <w:t>O PROVEDBI OPĆE UREDBE O ZAŠTITI PODATAKA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I. OPĆE ODREDBE</w:t>
      </w:r>
    </w:p>
    <w:p w:rsidR="00342345" w:rsidRPr="00342345" w:rsidRDefault="00342345" w:rsidP="00342345">
      <w:pPr>
        <w:spacing w:before="68"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Predmet Zakona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Ovim Zakonom osigurava se provedba Uredbe (EU) 2016/679 Europskog parlamenta i Vijeća od 27. travnja 2016. o zaštiti pojedinaca u vezi s obradom osobnih podataka i o slobodnom kretanju takvih podataka te o stavljanju izvan snage Direktive 95/46/EZ (Opća uredba o zaštiti podataka) (Tekst značajan za EGP) (SL L 119, 4. 5. 2016.) (u daljnjem tekstu: Opća uredba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Ovaj se Zakon ne odnosi na obradu osobnih podataka koju obavljaju nadležna tijela u svrhu sprečavanja, istrage, otkrivanja ili progona kaznenih djela ili izvršavanja kaznenih sankcija, uključujući zaštitu od prijetnji javnoj sigurnosti i njihova sprečavanja, kao ni na područje nacionalne sigurnosti i obrane.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Rodna neutralnost</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Izrazi koji se koriste u ovom Zakonu, a koji imaju rodno značenje, bez obzira na to jesu li korišteni u muškom ili ženskom rodu, obuhvaćaju na jednak način muški i ženski rod.</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Pojmovi</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Pojmovi u smislu ovoga Zakona imaju jednako značenje kao pojmovi korišteni u Općoj uredbi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»Tijela javne vlasti« u smislu ovoga Zakona su: tijela državne uprave i druga državna tijela, jedinice lokalne i područne (regionalne) samouprave.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II. NADLEŽNA TIJELA</w:t>
      </w:r>
    </w:p>
    <w:p w:rsidR="00342345" w:rsidRPr="00342345" w:rsidRDefault="00342345" w:rsidP="00342345">
      <w:pPr>
        <w:spacing w:before="68"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Nadzorno tijelo</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Članak 4.</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Nadzorno tijelo u smislu odredbe članka 51. Opće uredbe o zaštiti podataka je Agencija za zaštitu osobnih podataka (u daljnjem tekstu: Agencija).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Agencija je neovisno državno tijelo. Agencija je u svom radu samostalna i neovisna i za svoj rad odgovara Hrvatskome saboru.</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Sjedište Agencije je u Zagrebu.</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Akreditacijsko tijelo</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Nacionalno akreditacijsko tijelo imenovano u skladu s Uredbom (EZ) br. 765/2008 Europskog parlamenta i Vijeća od 9. srpnja 2008. o utvrđivanju zahtjeva za akreditaciju i za nadzor tržišta u odnosu na stavljanje proizvoda na tržište i o stavljanju izvan snage Uredbe (EEZ) br. 339/93 nadležno je tijelo za akreditiranje certifikacijskih tijela sukladno članku 43. stavku 1. Opće uredbe o zaštiti podataka.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Ovlasti Agencije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6.</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Osim ovlasti utvrđenih Općom uredbom o zaštiti podataka, Agencija obavlja sljedeće poslove: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 kada je propisano posebnim zakonom, može pokrenuti i ima pravo sudjelovati u kaznenim, prekršajnim, upravnim i drugim sudskim i </w:t>
      </w:r>
      <w:proofErr w:type="spellStart"/>
      <w:r w:rsidRPr="00342345">
        <w:rPr>
          <w:rFonts w:ascii="Times New Roman" w:eastAsia="Times New Roman" w:hAnsi="Times New Roman" w:cs="Times New Roman"/>
          <w:color w:val="231F20"/>
          <w:sz w:val="24"/>
          <w:szCs w:val="24"/>
          <w:lang w:eastAsia="hr-HR"/>
        </w:rPr>
        <w:t>izvansudskim</w:t>
      </w:r>
      <w:proofErr w:type="spellEnd"/>
      <w:r w:rsidRPr="00342345">
        <w:rPr>
          <w:rFonts w:ascii="Times New Roman" w:eastAsia="Times New Roman" w:hAnsi="Times New Roman" w:cs="Times New Roman"/>
          <w:color w:val="231F20"/>
          <w:sz w:val="24"/>
          <w:szCs w:val="24"/>
          <w:lang w:eastAsia="hr-HR"/>
        </w:rPr>
        <w:t xml:space="preserve"> postupcima zbog povrede Opće uredbe o zaštiti podataka i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donosi Kriterije za određivanje visine naknade administrativnih troškova iz članka 43. stavka 2. ovoga Zakona i Kriterije za određivanje visine naknade iz članka 43. stavka 3.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objavljuje pojedinačne odluke sukladno člancima 18. i 48. ovoga Zakona na mrežnim stranicama Agencije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pokreće i vodi odgovarajuće postupke protiv odgovornih osoba zbog povrede Opće uredbe o zaštiti podataka i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obavlja poslove neovisnog nadzornog tijela za praćenje primjene Direktive (EU) 2016/680 Europskog parlamenta i Vijeća od 27. travnja 2016. o zaštiti pojedinaca u vezi s obradom osobnih podataka od strane nadležnih tijela u svrhu sprečavanja, istrage, otkrivanja ili progona kaznenih djela ili izvršavanja kaznenih sankcija i o slobodnom kretanju takvih podataka te o stavljanju izvan snage Okvirne odluke Vijeća 2008/977/PUP, osim ako posebnim propisima nije drugačije određeno</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obavlja druge zakonom propisane poslove.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Ako Agencija posumnja u valjanost provedbene odluke Europske komisije o primjerenosti i o standardnim ugovornim klauzulama, obustavit će upravni postupak i ustupiti predmet Visokom upravnom sudu Republike Hrvatske na rješavanje upravne stvari.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U postupku iz stavka 2. ovoga članka Visoki upravni sud Republike Hrvatske, ako smatra kako odluka Europske komisije nije valjana, uputit će zahtjev o ocjeni valjanosti predmetne odluke Sudu Europske unije sukladno članku 267. Ugovora o funkcioniranju Europske unije.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Agencija obavlja nadzor nad provedbom ovoga Zakona.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III. AGENCIJA ZA ZAŠTITU OSOBNIH PODATAKA</w:t>
      </w:r>
    </w:p>
    <w:p w:rsidR="00342345" w:rsidRPr="00342345" w:rsidRDefault="00342345" w:rsidP="00342345">
      <w:pPr>
        <w:spacing w:before="68"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Upravljanje Agencijom</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7.</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(1) Radom Agencije upravlja ravnatelj (u daljnjem tekstu: ravnatelj).</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Ravnatelj ima zamjenika.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Ravnatelja i zamjenika ravnatelja imenuje Hrvatski sabor na prijedlog Vlade Republike Hrvatske, temeljem javnog poziva za dostavu kandidatura.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Ravnatelj i zamjenik ravnatelja imenuju se na razdoblje od četiri godine i na tu dužnost mogu biti imenovani najviše dva puta.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Središnje tijelo državne uprave nadležno za sustav državne uprave objavit će javni poziv za dostavu kandidatura za ravnatelja i zamjenika ravnatelja najkasnije šest mjeseci prije isteka mandata ravnatelja i zamjenika ravnatelja odnosno najkasnije 30 dana nakon prestanka dužnosti ako mu je dužnost prestala prije isteka mandata. Središnje tijelo državne uprave nadležno za sustav državne uprave dostavlja Vladi Republike Hrvatske podnesene kandidature, uz naznaku kandidata koji su podnijeli pravodobnu i potpunu kandidaturu.</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(6) Vlada Republike Hrvatske utvrđuje prijedlog kandidata za ravnatelja odnosno zamjenika ravnatelja i upućuje ga Hrvatskome saboru.</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(7) U slučaju prestanka mandata ravnatelja prije isteka vremena na koje je ravnatelj imenovan dužnost ravnatelja obnašat će zamjenik do imenovanja ravnatelja u postupku pokrenutom sukladno stavku 5. ovoga članka, a najduže šest mjeseci.</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Uvjeti za imenovanje ravnatelja i zamjenika ravnatelja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8.</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Za ravnatelja i zamjenika ravnatelja može biti imenovana osoba koja ispunjava sljedeće uvjete: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ima hrvatsko državljanstvo i prebivalište na području Republike Hrvatske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ima završen preddiplomski i diplomski sveučilišni studij ili integrirani preddiplomski i diplomski sveučilišni studij ili specijalistički preddiplomski i diplomski stručni studij</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ima najmanje deset godina radnog iskustva u struci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istaknuti je stručnjak s priznatim profesionalnim ugledom te stručnim znanjem i iskustvom iz područja zaštite osobnih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nije osuđivana i protiv nje se ne vodi kazneni postupak za kaznena djela za koja se postupak pokreće po službenoj dužnosti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nije član političke stranke.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Na ravnatelja i zamjenika ravnatelja primjenjuju se odredbe propisa kojima se uređuju obveze i prava državnih dužnosnika i propisa kojima se uređuje sprječavanje sukoba interesa.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Koeficijent za izračun plaće ravnatelja je 5,50.</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Koeficijent za izračun plaće zamjenika ravnatelja je 4,26.</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Razrješenje ravnatelja i zamjenika ravnatelja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9.</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Hrvatski sabor razriješit će dužnosti ravnatelja i zamjenika ravnatelja prije isteka vremena na koje je izabran:</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ako to sam zatraži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ako nastupe okolnosti zbog kojih više ne ispunjava uvjete za izbor</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ako je počinio tešku povredu dužnosti. Smatra se da je ravnatelj odnosno zamjenik ravnatelja izvršio tešku povredu dužnosti ako ne obavlja dužnost u skladu sa zakonom.</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Postupak za razrješenje ravnatelja i zamjenika ravnatelja pokreće se na prijedlog Vlade Republike Hrvatske.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lastRenderedPageBreak/>
        <w:t>Stručna služba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10.</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Agencija ima stručnu službu.</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Na zaposlene u stručnoj službi Agencije primjenjuju se odredbe propisa kojima se uređuju prava i obveze državnih službenika.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Način rada, način planiranja i obavljanja poslova, unutarnje ustrojstvo te druga pitanja važna za obavljanje poslova Agencije uređuju se Pravilnikom o radu Agencije koji donosi ravnatelj.</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Pravilnik o radu Agencije potvrđuje Hrvatski sabor. Pravilnik se objavljuje u »Narodnim novinama«.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Na unutarnje ustrojstvo stručne službe Agencije odgovarajuće se primjenjuje uredba kojom se propisuju načela za unutarnje ustrojstvo tijela državne uprave, u dijelu koji se odnosi na državne upravne organizacije.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(6) Ravnatelj donosi Pravilnik o unutarnjem redu kojim se uređuje broj državnih službenika potrebnih za obavljanje poslova s naznakom njihovih osnovnih poslova i zadaća te stručnih uvjeta potrebnih za njihovo obavljanje, njihove ovlasti i odgovornosti te druga pitanja od važnosti za rad Agencije.</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11.</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Ravnatelj, zamjenik ravnatelja i službenici Agencije ne smiju obavljati poslove službenika za zaštitu podataka za drugog voditelja ili izvršitelja obrade.</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12.</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Ravnatelj, zamjenik ravnatelja i službenici Agencije koji obavljaju poslove nadzora imaju službenu iskaznicu kojom dokazuju službeno svojstvo, identitet i ovlasti.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Oblik i sadržaj službene iskaznice utvrđuju se Pravilnikom o radu iz članka 10. ovoga Zakona.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13.</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Ravnatelj, zamjenik ravnatelja i službenici Agencije dužni su kao profesionalnu tajnu odnosno kao drugu odgovarajuću vrstu tajne, sukladno zakonu kojim se uređuje tajnost podataka, čuvati sve osobne i druge povjerljive podatke koje saznaju u obavljanju svojih dužnosti.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Obveza iz stavka 1. ovoga članka traje i nakon prestanka obnašanja dužnosti ravnatelja, zamjenika ravnatelja odnosno nakon prestanka službe u Agenciji.</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Suradnja s tijelima državne uprave i drugim tijelima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14.</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Središnja tijela državne uprave i druga državna tijela dužna su Agenciji dostaviti nacrte prijedloga zakona i prijedloge drugih propisa kojima se uređuju pitanja vezana uz obradu osobnih podataka radi davanja stručnih mišljenja u odnosu na područje zaštite osobnih podataka.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Suradnja s nadzornim tijelima za zaštitu podataka drugih država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15.</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Predstavnici gostujućeg nadzornog tijela imaju ovlasti za provođenje zajedničkih operacija, uključujući istrage i zajedničke mjere provedbe, u skladu s odredbama ovoga Zakona i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(2) Sporazumom između Agencije i gostujućeg nadzornog tijela Agencija daje ovlast predstavnicima gostujućeg nadzornog tijela da prate i sudjeluju u provođenju nadzornih aktivnosti sukladno članku 62.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Sporazumom iz stavka 2. ovoga članka utvrdit će se istražne ovlasti iz članka 58. stavka 1. Opće uredbe o zaštiti podataka koje će se dodijeliti gostujućem nadzornom tijelu te osobno ime i radno mjesto predstavnika gostujućeg nadzornog tijela koji će sudjelovati u zajedničkoj operaciji.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Kada predstavnici gostujućeg nadzornog tijela sudjeluju u zajedničkim operacijama na području Republike Hrvatske, voditelj obrade, izvršitelj obrade i ispitanik te sve druge stranke koje su neposredno uključene u konkretnu radnju moraju prije početka zajedničke operacije biti upoznate da u operaciji sudjeluju i predstavnici gostujućeg nadzornog tijela.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Sredstva za rad Agencije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16.</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Sredstva za rad Agencije osiguravaju se u državnom proračunu Republike Hrvatske.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Godišnje izvješće o radu</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17.</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Agencija je dužna podnijeti godišnje izvješće o svojem radu Hrvatskome saboru, najkasnije do 31. ožujka tekuće godine za prethodnu godinu. Godišnje izvješće obvezno sadrži: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broj upita ispitanika i broj pritužbi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broj rješenja donesenih po pritužbi ispitanika i po službenoj dužnosti, uključujući broj provedenih nadzornih aktivnosti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broj zaprimljenih izvješća voditelja obrade o povredi osobnih podataka iz članka 33. Opće uredbe o zaštiti podataka i o nadzornim aktivnostima provedenima povodom takvih izvješća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broj provedenih prethodnih savjetovanja sukladno članku 36.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broj postupanja u vezi s kodeksom ponašanja i certificiranjem sukladno člancima 40. ‒ 43.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broj odobrenih ugovornih klauzula i odredaba administrativnih dogovora sukladno članku 46. stavku 3.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broj i vrstu utvrđenih povreda, izdanih upozorenja, službenih opomena i izrečenih upravnih novčanih kazni i drugih vrsta mjera poduzetih sukladno članku 58. stavku 2.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 broj i opis međunarodnih ugovora, zakonskih i </w:t>
      </w:r>
      <w:proofErr w:type="spellStart"/>
      <w:r w:rsidRPr="00342345">
        <w:rPr>
          <w:rFonts w:ascii="Times New Roman" w:eastAsia="Times New Roman" w:hAnsi="Times New Roman" w:cs="Times New Roman"/>
          <w:color w:val="231F20"/>
          <w:sz w:val="24"/>
          <w:szCs w:val="24"/>
          <w:lang w:eastAsia="hr-HR"/>
        </w:rPr>
        <w:t>podzakonskih</w:t>
      </w:r>
      <w:proofErr w:type="spellEnd"/>
      <w:r w:rsidRPr="00342345">
        <w:rPr>
          <w:rFonts w:ascii="Times New Roman" w:eastAsia="Times New Roman" w:hAnsi="Times New Roman" w:cs="Times New Roman"/>
          <w:color w:val="231F20"/>
          <w:sz w:val="24"/>
          <w:szCs w:val="24"/>
          <w:lang w:eastAsia="hr-HR"/>
        </w:rPr>
        <w:t xml:space="preserve"> akata na koje je dao mišljenje u vezi s područjem zaštite osobnih podataka, uz naznaku kada je mišljenje dano na zahtjev nadležnog tijela, a kada po službenoj dužnosti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opis aktivnosti u okviru Europskog odbora za zaštitu podataka i drugih krovnih organizacija iz područja zaštite osobnih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opis aktivnosti suradnje s državnim i drugim tijelima u Republici Hrvatskoj</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opis aktivnosti osvješćivanja pojedinaca, voditelja obrade, izvršitelja obrade i drugih ciljanih skupina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analizu i ocjenu ostvarivanja prava na zaštitu osobnih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(2) Godišnje izvješće obvezno sadrži i podatke o ostvarenim prihodima i rashodima za izvještajno razdoblje za koje se izvješće podnosi te podatke o broju zaposlenih i strukturi zaposlenih prema stručnoj spremi.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Godišnje izvješće objavljuje se na mrežnim stranicama Agencije.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Objava mišljenja i rješenja Agencije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18.</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Rješenja i mišljenja Agencije koja se odnose na vrste obrada koje, uzimajući u obzir prirodu, opseg, kontekst i svrhu obrade, mogu prouzročiti visoki rizik za prava i slobode pojedinaca objavljuju se na mrežnim stranicama Agencije.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(2) Mišljenja i rješenja iz stavka 1. ovoga članka </w:t>
      </w:r>
      <w:proofErr w:type="spellStart"/>
      <w:r w:rsidRPr="00342345">
        <w:rPr>
          <w:rFonts w:ascii="Times New Roman" w:eastAsia="Times New Roman" w:hAnsi="Times New Roman" w:cs="Times New Roman"/>
          <w:color w:val="231F20"/>
          <w:sz w:val="24"/>
          <w:szCs w:val="24"/>
          <w:lang w:eastAsia="hr-HR"/>
        </w:rPr>
        <w:t>anonimiziraju</w:t>
      </w:r>
      <w:proofErr w:type="spellEnd"/>
      <w:r w:rsidRPr="00342345">
        <w:rPr>
          <w:rFonts w:ascii="Times New Roman" w:eastAsia="Times New Roman" w:hAnsi="Times New Roman" w:cs="Times New Roman"/>
          <w:color w:val="231F20"/>
          <w:sz w:val="24"/>
          <w:szCs w:val="24"/>
          <w:lang w:eastAsia="hr-HR"/>
        </w:rPr>
        <w:t xml:space="preserve"> se ili </w:t>
      </w:r>
      <w:proofErr w:type="spellStart"/>
      <w:r w:rsidRPr="00342345">
        <w:rPr>
          <w:rFonts w:ascii="Times New Roman" w:eastAsia="Times New Roman" w:hAnsi="Times New Roman" w:cs="Times New Roman"/>
          <w:color w:val="231F20"/>
          <w:sz w:val="24"/>
          <w:szCs w:val="24"/>
          <w:lang w:eastAsia="hr-HR"/>
        </w:rPr>
        <w:t>pseudonimiziraju</w:t>
      </w:r>
      <w:proofErr w:type="spellEnd"/>
      <w:r w:rsidRPr="00342345">
        <w:rPr>
          <w:rFonts w:ascii="Times New Roman" w:eastAsia="Times New Roman" w:hAnsi="Times New Roman" w:cs="Times New Roman"/>
          <w:color w:val="231F20"/>
          <w:sz w:val="24"/>
          <w:szCs w:val="24"/>
          <w:lang w:eastAsia="hr-HR"/>
        </w:rPr>
        <w:t>.</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(3) Iznimno od stavka 2. ovoga članka, kada se mišljenja i rješenja Agencije iz stavka 1. ovoga članka odnose na maloljetne osobe, primjenjuje se tehnika </w:t>
      </w:r>
      <w:proofErr w:type="spellStart"/>
      <w:r w:rsidRPr="00342345">
        <w:rPr>
          <w:rFonts w:ascii="Times New Roman" w:eastAsia="Times New Roman" w:hAnsi="Times New Roman" w:cs="Times New Roman"/>
          <w:color w:val="231F20"/>
          <w:sz w:val="24"/>
          <w:szCs w:val="24"/>
          <w:lang w:eastAsia="hr-HR"/>
        </w:rPr>
        <w:t>anonimizacije</w:t>
      </w:r>
      <w:proofErr w:type="spellEnd"/>
      <w:r w:rsidRPr="00342345">
        <w:rPr>
          <w:rFonts w:ascii="Times New Roman" w:eastAsia="Times New Roman" w:hAnsi="Times New Roman" w:cs="Times New Roman"/>
          <w:color w:val="231F20"/>
          <w:sz w:val="24"/>
          <w:szCs w:val="24"/>
          <w:lang w:eastAsia="hr-HR"/>
        </w:rPr>
        <w:t xml:space="preserve"> informacija koje se na njih odnose radi osiguranja visoke razine zaštite njihove privatnosti.</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IV. OBRADA OSOBNIH PODATAKA U POSEBNIM SLUČAJEVIMA</w:t>
      </w:r>
    </w:p>
    <w:p w:rsidR="00342345" w:rsidRPr="00342345" w:rsidRDefault="00342345" w:rsidP="00342345">
      <w:pPr>
        <w:spacing w:before="68"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Privola djeteta u odnosu na usluge informacijskog društva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19.</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Kod primjene članka 6. stavka 1. točke (a) Opće uredbe o zaštiti podataka, u vezi s nuđenjem usluga informacijskog društva izravno djetetu, obrada osobnih podataka djeteta zakonita je ako dijete ima najmanje 16 godina.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Odredba stavka 1. ovoga članka primjenjuje se na dijete čije je prebivalište u Republici Hrvatskoj.</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Postupanje suprotno odredbama ovoga članka smatra se kršenjem članka 8. Opće uredbe o zaštiti podataka i podliježe sankcioniranju sukladno članku 83. Opće Uredbe o zaštiti podataka.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Obrada genetskih podataka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20.</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Zabranjena je obrada genetskih podataka radi izračuna izgleda bolesti i drugih zdravstvenih aspekata ispitanika u okviru radnji za sklapanje ili izvršavanje ugovora o životnom osiguranju i ugovora s klauzulama o doživljenju.</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Privolom ispitanika ne može se ukinuti zabrana iz stavka 1. ovoga članka.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(3) Odredba stavka 1. ovoga članka primjenjuje se na ispitanike koji u Republici Hrvatskoj sklapaju ugovore o životnom osiguranju i ugovore s klauzulama o doživljenju ako obradu provodi voditelj obrade s poslovnim </w:t>
      </w:r>
      <w:proofErr w:type="spellStart"/>
      <w:r w:rsidRPr="00342345">
        <w:rPr>
          <w:rFonts w:ascii="Times New Roman" w:eastAsia="Times New Roman" w:hAnsi="Times New Roman" w:cs="Times New Roman"/>
          <w:color w:val="231F20"/>
          <w:sz w:val="24"/>
          <w:szCs w:val="24"/>
          <w:lang w:eastAsia="hr-HR"/>
        </w:rPr>
        <w:t>nastanom</w:t>
      </w:r>
      <w:proofErr w:type="spellEnd"/>
      <w:r w:rsidRPr="00342345">
        <w:rPr>
          <w:rFonts w:ascii="Times New Roman" w:eastAsia="Times New Roman" w:hAnsi="Times New Roman" w:cs="Times New Roman"/>
          <w:color w:val="231F20"/>
          <w:sz w:val="24"/>
          <w:szCs w:val="24"/>
          <w:lang w:eastAsia="hr-HR"/>
        </w:rPr>
        <w:t xml:space="preserve"> u Republici Hrvatskoj ili koji pruža usluge u Republici Hrvatskoj.</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Postupanje suprotno odredbama ovoga članka smatra se kršenjem članka 9. Opće uredbe o zaštiti podataka i podliježe sankcioniranju sukladno članku 83. stavku 5. Opće uredbe o zaštiti podataka.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Obrada biometrijskih podataka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21.</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U tijelima javne vlasti obrada biometrijskih podataka može se provoditi samo ako je određena zakonom i ako je nužna za zaštitu osoba, imovine, klasificiranih podataka ili poslovnih tajni, uzimajući u obzir da ne prevladavaju interesi ispitanika koji su u suprotnosti s obradom biometrijskih podataka iz ovoga članka.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(2) Smatrat će se da je obrada biometrijskih podataka u skladu sa zakonom ako je ona potrebna za ispunjenje obveza iz međunarodnih ugovora u vezi s identificiranjem pojedinca u prelasku državne granice.</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22.</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Obrada biometrijskih podataka u privatnom sektoru može se provoditi samo ako je propisana zakonom ili ako je nužna za zaštitu osoba, imovine, klasificiranih podataka, poslovnih tajni ili za pojedinačno i sigurno identificiranje korisnika usluga, uzimajući u obzir da ne prevladavaju interesi ispitanika koji su u suprotnosti s obradom biometrijskih podataka iz ovoga članka.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Pravni temelj za obradu biometrijskih podataka ispitanika radi sigurnog identificiranja korisnika usluga izričita je privola takvog ispitanika dana u skladu s odredbama Opće uredbe o zaštiti podataka.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23.</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Dopuštena je obrada biometrijskih podataka zaposlenika u svrhu evidentiranja radnog vremena i radi ulaska i izlaska iz službenih prostorija, ako je 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24.</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Odredbe ovoga Zakona o obradi biometrijskih podataka primjenjuju se na ispitanike u Republici Hrvatskoj ako obradu provodi: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 voditelj obrade s poslovnim </w:t>
      </w:r>
      <w:proofErr w:type="spellStart"/>
      <w:r w:rsidRPr="00342345">
        <w:rPr>
          <w:rFonts w:ascii="Times New Roman" w:eastAsia="Times New Roman" w:hAnsi="Times New Roman" w:cs="Times New Roman"/>
          <w:color w:val="231F20"/>
          <w:sz w:val="24"/>
          <w:szCs w:val="24"/>
          <w:lang w:eastAsia="hr-HR"/>
        </w:rPr>
        <w:t>nastanom</w:t>
      </w:r>
      <w:proofErr w:type="spellEnd"/>
      <w:r w:rsidRPr="00342345">
        <w:rPr>
          <w:rFonts w:ascii="Times New Roman" w:eastAsia="Times New Roman" w:hAnsi="Times New Roman" w:cs="Times New Roman"/>
          <w:color w:val="231F20"/>
          <w:sz w:val="24"/>
          <w:szCs w:val="24"/>
          <w:lang w:eastAsia="hr-HR"/>
        </w:rPr>
        <w:t xml:space="preserve"> u Republici Hrvatskoj ili koji pruža usluge u Republici Hrvatskoj</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tijelo javne vlasti.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Odredbe ovoga Zakona o obradi biometrijskih podataka ne utječu na obvezu provođenja procjene učinka sukladno članku 35.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Odredbe ovoga Zakona o obradi biometrijskih podataka ne primjenjuju se na područje obrane, nacionalne sigurnosti i sigurnosno-obavještajnog sustava.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 xml:space="preserve">Obrada osobnih podataka putem </w:t>
      </w:r>
      <w:proofErr w:type="spellStart"/>
      <w:r w:rsidRPr="00342345">
        <w:rPr>
          <w:rFonts w:ascii="Times New Roman" w:eastAsia="Times New Roman" w:hAnsi="Times New Roman" w:cs="Times New Roman"/>
          <w:i/>
          <w:iCs/>
          <w:color w:val="231F20"/>
          <w:sz w:val="23"/>
          <w:szCs w:val="23"/>
          <w:lang w:eastAsia="hr-HR"/>
        </w:rPr>
        <w:t>videonadzora</w:t>
      </w:r>
      <w:proofErr w:type="spellEnd"/>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25.</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(1) </w:t>
      </w:r>
      <w:proofErr w:type="spellStart"/>
      <w:r w:rsidRPr="00342345">
        <w:rPr>
          <w:rFonts w:ascii="Times New Roman" w:eastAsia="Times New Roman" w:hAnsi="Times New Roman" w:cs="Times New Roman"/>
          <w:color w:val="231F20"/>
          <w:sz w:val="24"/>
          <w:szCs w:val="24"/>
          <w:lang w:eastAsia="hr-HR"/>
        </w:rPr>
        <w:t>Videonadzor</w:t>
      </w:r>
      <w:proofErr w:type="spellEnd"/>
      <w:r w:rsidRPr="00342345">
        <w:rPr>
          <w:rFonts w:ascii="Times New Roman" w:eastAsia="Times New Roman" w:hAnsi="Times New Roman" w:cs="Times New Roman"/>
          <w:color w:val="231F20"/>
          <w:sz w:val="24"/>
          <w:szCs w:val="24"/>
          <w:lang w:eastAsia="hr-HR"/>
        </w:rPr>
        <w:t xml:space="preserve"> u smislu odredbi ovoga Zakona odnosi se na prikupljanje i daljnju obradu osobnih podataka koja obuhvaća stvaranje snimke koja čini ili je namijenjena da čini dio sustava pohrane.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(2) Ako drugim zakonom nije drugačije određeno, na obradu osobnih podataka putem sustava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primjenjuju se odredbe ovoga Zakona.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26.</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(1) Obrada osobnih podataka putem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može se provoditi samo u svrhu koja je nužna i opravdana za zaštitu osoba i imovine, ako ne prevladavaju interesi ispitanika koji su u suprotnosti s obradom podataka putem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(2) </w:t>
      </w:r>
      <w:proofErr w:type="spellStart"/>
      <w:r w:rsidRPr="00342345">
        <w:rPr>
          <w:rFonts w:ascii="Times New Roman" w:eastAsia="Times New Roman" w:hAnsi="Times New Roman" w:cs="Times New Roman"/>
          <w:color w:val="231F20"/>
          <w:sz w:val="24"/>
          <w:szCs w:val="24"/>
          <w:lang w:eastAsia="hr-HR"/>
        </w:rPr>
        <w:t>Videonadzorom</w:t>
      </w:r>
      <w:proofErr w:type="spellEnd"/>
      <w:r w:rsidRPr="00342345">
        <w:rPr>
          <w:rFonts w:ascii="Times New Roman" w:eastAsia="Times New Roman" w:hAnsi="Times New Roman" w:cs="Times New Roman"/>
          <w:color w:val="231F20"/>
          <w:sz w:val="24"/>
          <w:szCs w:val="24"/>
          <w:lang w:eastAsia="hr-HR"/>
        </w:rPr>
        <w:t xml:space="preserve"> mogu biti obuhvaćene prostorije, dijelovi prostorija, vanjska površina objekta, kao i unutarnji prostor u sredstvima javnog prometa, a čiji je nadzor nužan radi postizanja svrhe iz stavka 1. ovoga članka.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27.</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 xml:space="preserve">(1) Voditelj obrade ili izvršitelj obrade dužan je označiti da je objekt odnosno pojedina prostorija u njemu te vanjska površina objekta pod </w:t>
      </w:r>
      <w:proofErr w:type="spellStart"/>
      <w:r w:rsidRPr="00342345">
        <w:rPr>
          <w:rFonts w:ascii="Times New Roman" w:eastAsia="Times New Roman" w:hAnsi="Times New Roman" w:cs="Times New Roman"/>
          <w:color w:val="231F20"/>
          <w:sz w:val="24"/>
          <w:szCs w:val="24"/>
          <w:lang w:eastAsia="hr-HR"/>
        </w:rPr>
        <w:t>videonadzorom</w:t>
      </w:r>
      <w:proofErr w:type="spellEnd"/>
      <w:r w:rsidRPr="00342345">
        <w:rPr>
          <w:rFonts w:ascii="Times New Roman" w:eastAsia="Times New Roman" w:hAnsi="Times New Roman" w:cs="Times New Roman"/>
          <w:color w:val="231F20"/>
          <w:sz w:val="24"/>
          <w:szCs w:val="24"/>
          <w:lang w:eastAsia="hr-HR"/>
        </w:rPr>
        <w:t>, a oznaka treba biti vidljiva najkasnije prilikom ulaska u perimetar snimanja.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Obavijest iz stavka 1. ovoga članka treba sadržavati sve relevantne informacije sukladno odredbi članka 13. Opće uredbe o zaštiti podataka, a posebno jednostavnu i lako razumljivu sliku uz tekst kojim se ispitanicima pružaju sljedeće informacije: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 da je prostor pod </w:t>
      </w:r>
      <w:proofErr w:type="spellStart"/>
      <w:r w:rsidRPr="00342345">
        <w:rPr>
          <w:rFonts w:ascii="Times New Roman" w:eastAsia="Times New Roman" w:hAnsi="Times New Roman" w:cs="Times New Roman"/>
          <w:color w:val="231F20"/>
          <w:sz w:val="24"/>
          <w:szCs w:val="24"/>
          <w:lang w:eastAsia="hr-HR"/>
        </w:rPr>
        <w:t>videonadzorom</w:t>
      </w:r>
      <w:proofErr w:type="spellEnd"/>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podatke o voditelju obrade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podatke za kontakt putem kojih ispitanik može ostvariti svoja prava.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28.</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(1) Pravo pristupa osobnim podacima prikupljenim putem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ima odgovorna osoba voditelja obrade odnosno izvršitelja obrade i/ili osoba koju on ovlasti.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(2) Osobe iz stavka 1. ovoga članka ne smiju koristiti snimke iz sustava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suprotno svrsi utvrđenoj u članku 26. stavku 1.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(3) Sustav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mora biti zaštićen od pristupa neovlaštenih osoba.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(4) Voditelj obrade i izvršitelj obrade dužni su uspostaviti automatizirani sustav zapisa za evidentiranje pristupa snimkama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koji će sadržavati vrijeme i mjesto pristupa, kao i oznaku osoba koje su izvršile pristup podacima prikupljenim putem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Pristup podacima iz stavka 1. ovoga članka imaju nadležna državna tijela u okviru obavljanja poslova iz svojeg zakonom utvrđenog djelokruga.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29.</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Snimke dobivene putem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mogu se čuvati najviše šest mjeseci, osim ako je drugim zakonom propisan duži rok čuvanja ili ako su dokaz u sudskom, upravnom, arbitražnom ili drugom istovrijednom postupku.</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proofErr w:type="spellStart"/>
      <w:r w:rsidRPr="00342345">
        <w:rPr>
          <w:rFonts w:ascii="Times New Roman" w:eastAsia="Times New Roman" w:hAnsi="Times New Roman" w:cs="Times New Roman"/>
          <w:i/>
          <w:iCs/>
          <w:color w:val="231F20"/>
          <w:sz w:val="23"/>
          <w:szCs w:val="23"/>
          <w:lang w:eastAsia="hr-HR"/>
        </w:rPr>
        <w:t>Videonadzor</w:t>
      </w:r>
      <w:proofErr w:type="spellEnd"/>
      <w:r w:rsidRPr="00342345">
        <w:rPr>
          <w:rFonts w:ascii="Times New Roman" w:eastAsia="Times New Roman" w:hAnsi="Times New Roman" w:cs="Times New Roman"/>
          <w:i/>
          <w:iCs/>
          <w:color w:val="231F20"/>
          <w:sz w:val="23"/>
          <w:szCs w:val="23"/>
          <w:lang w:eastAsia="hr-HR"/>
        </w:rPr>
        <w:t xml:space="preserve"> radnih prostorija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30.</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(1) Obrada osobnih podataka zaposlenika putem sustava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može se provoditi samo ako su uz uvjete utvrđene ovim Zakonom ispunjeni i uvjeti utvrđeni propisima kojima se regulira zaštita na radu i ako su zaposlenici bili na primjeren način unaprijed obaviješteni o takvoj mjeri te ako je poslodavac informirao zaposlenike prije donošenja odluke o postavljanju sustava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(2) </w:t>
      </w:r>
      <w:proofErr w:type="spellStart"/>
      <w:r w:rsidRPr="00342345">
        <w:rPr>
          <w:rFonts w:ascii="Times New Roman" w:eastAsia="Times New Roman" w:hAnsi="Times New Roman" w:cs="Times New Roman"/>
          <w:color w:val="231F20"/>
          <w:sz w:val="24"/>
          <w:szCs w:val="24"/>
          <w:lang w:eastAsia="hr-HR"/>
        </w:rPr>
        <w:t>Videonadzor</w:t>
      </w:r>
      <w:proofErr w:type="spellEnd"/>
      <w:r w:rsidRPr="00342345">
        <w:rPr>
          <w:rFonts w:ascii="Times New Roman" w:eastAsia="Times New Roman" w:hAnsi="Times New Roman" w:cs="Times New Roman"/>
          <w:color w:val="231F20"/>
          <w:sz w:val="24"/>
          <w:szCs w:val="24"/>
          <w:lang w:eastAsia="hr-HR"/>
        </w:rPr>
        <w:t xml:space="preserve"> radnih prostorija ne smije obuhvaćati prostorije za odmor, osobnu higijenu i presvlačenje.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proofErr w:type="spellStart"/>
      <w:r w:rsidRPr="00342345">
        <w:rPr>
          <w:rFonts w:ascii="Times New Roman" w:eastAsia="Times New Roman" w:hAnsi="Times New Roman" w:cs="Times New Roman"/>
          <w:i/>
          <w:iCs/>
          <w:color w:val="231F20"/>
          <w:sz w:val="23"/>
          <w:szCs w:val="23"/>
          <w:lang w:eastAsia="hr-HR"/>
        </w:rPr>
        <w:t>Videonadzor</w:t>
      </w:r>
      <w:proofErr w:type="spellEnd"/>
      <w:r w:rsidRPr="00342345">
        <w:rPr>
          <w:rFonts w:ascii="Times New Roman" w:eastAsia="Times New Roman" w:hAnsi="Times New Roman" w:cs="Times New Roman"/>
          <w:i/>
          <w:iCs/>
          <w:color w:val="231F20"/>
          <w:sz w:val="23"/>
          <w:szCs w:val="23"/>
          <w:lang w:eastAsia="hr-HR"/>
        </w:rPr>
        <w:t xml:space="preserve"> stambenih zgrada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31.</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(1) Za uspostavu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u stambenim odnosno poslovno-stambenim zgradama potrebna je suglasnost suvlasnika koji čine najmanje 2/3 suvlasničkih dijelova.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(2) </w:t>
      </w:r>
      <w:proofErr w:type="spellStart"/>
      <w:r w:rsidRPr="00342345">
        <w:rPr>
          <w:rFonts w:ascii="Times New Roman" w:eastAsia="Times New Roman" w:hAnsi="Times New Roman" w:cs="Times New Roman"/>
          <w:color w:val="231F20"/>
          <w:sz w:val="24"/>
          <w:szCs w:val="24"/>
          <w:lang w:eastAsia="hr-HR"/>
        </w:rPr>
        <w:t>Videonadzorom</w:t>
      </w:r>
      <w:proofErr w:type="spellEnd"/>
      <w:r w:rsidRPr="00342345">
        <w:rPr>
          <w:rFonts w:ascii="Times New Roman" w:eastAsia="Times New Roman" w:hAnsi="Times New Roman" w:cs="Times New Roman"/>
          <w:color w:val="231F20"/>
          <w:sz w:val="24"/>
          <w:szCs w:val="24"/>
          <w:lang w:eastAsia="hr-HR"/>
        </w:rPr>
        <w:t xml:space="preserve"> može se obuhvatiti samo pristup ulascima i izlascima iz stambenih zgrada te zajedničke prostorije u stambenim zgradama.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(3) Zabranjeno je korištenje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za praćenje radne učinkovitosti domara, spremačica i drugih osoba koje rade u stambenoj zgradi.</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proofErr w:type="spellStart"/>
      <w:r w:rsidRPr="00342345">
        <w:rPr>
          <w:rFonts w:ascii="Times New Roman" w:eastAsia="Times New Roman" w:hAnsi="Times New Roman" w:cs="Times New Roman"/>
          <w:i/>
          <w:iCs/>
          <w:color w:val="231F20"/>
          <w:sz w:val="23"/>
          <w:szCs w:val="23"/>
          <w:lang w:eastAsia="hr-HR"/>
        </w:rPr>
        <w:t>Videonadzor</w:t>
      </w:r>
      <w:proofErr w:type="spellEnd"/>
      <w:r w:rsidRPr="00342345">
        <w:rPr>
          <w:rFonts w:ascii="Times New Roman" w:eastAsia="Times New Roman" w:hAnsi="Times New Roman" w:cs="Times New Roman"/>
          <w:i/>
          <w:iCs/>
          <w:color w:val="231F20"/>
          <w:sz w:val="23"/>
          <w:szCs w:val="23"/>
          <w:lang w:eastAsia="hr-HR"/>
        </w:rPr>
        <w:t xml:space="preserve"> javnih površina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32.</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 xml:space="preserve">(1) Praćenje javnih površina putem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dozvoljeno je samo tijelima javne vlasti, pravnim osobama s javnim ovlastima i pravnim osobama koje obavljaju javnu službu, samo ako je propisano zakonom, ako je nužno za izvršenje poslova i zadaća tijela javne vlasti ili radi zaštite života i zdravlja ljudi te imovine.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Odredbe ovoga članka ne isključuju primjenu članka 35. Opće uredbe o zaštiti podataka na sustavno praćenje javno dostupnog područja u velikoj mjeri.</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Obrada osobnih podataka u statističke svrhe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33.</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U okviru obrade osobnih podataka u svrhu proizvodnje službene statistike u skladu s posebnim propisima iz područja službene statistike, tijela koja proizvode službenu statistiku nisu dužna osigurati ispitanicima pravo pristupa osobnim podacima, pravo na ispravak osobnih podataka, pravo na ograničenje obrade osobnih podataka niti pravo na prigovor na obradu osobnih podataka, i to radi osiguravanja uvjeta nužnih za ostvarivanje svrhe službene statistike u mjeri u kojoj je vjerojatno da bi se takvim pravima moglo onemogućiti ili ozbiljno ugroziti postizanje tih svrha te kada su takva odstupanja od prava prijeko potrebna za postizanje tih svrha.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Tijela nadležna za proizvodnju službene statistike dužna su primjenjivati tehničke i organizacijske mjere zaštite podataka prikupljenih za potrebe službene statistike.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Voditelji obrade osobnih podataka prilikom prijenosa osobnih podataka tijelima nadležnima za službenu statistiku nisu dužni obavještavati ispitanike o prijenosu osobnih podataka u statističke svrhe.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Obrada osobnih podataka u statističke svrhe smatra se podudarnom svrsi za koju su podaci prikupljeni, pod uvjetom da se poduzmu odgovarajuće zaštitne mjere.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Osobni podaci obrađeni u statističke svrhe ne smiju omogućiti identifikaciju osobe na koju se podaci odnose.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V. POSTUPAK U NADLEŽNOSTI AGENCIJE I PRAVNI LIJEKOVI</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34.</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Svatko tko smatra da mu je povrijeđeno neko pravo zajamčeno ovim Zakonom i Općom uredbom o zaštiti podataka, može Agenciji podnijeti zahtjev za utvrđivanje povrede prava.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 povredi prava Agencija odlučuje rješenjem.</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Rješenje Agencije je upravni akt.</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Protiv rješenja Agencije žalba nije dopuštena, ali se tužbom može pokrenuti upravni spor pred nadležnim upravnim sudom.</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35.</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Ako je rješenjem naloženo brisanje ili drugo nepovratno uklanjanje osobnih podataka, nezadovoljna stranka može zatražiti od nadležnog upravnog suda odgodu izvršenja brisanja ili drugog nepovratnog uklanjanja osobnih podataka ako dokaže da bi nerazmjernim naporima ponovno prikupila osobne podatke čije se brisanje odnosno nepovratno uklanjanje traži.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Ako nadležni upravni sud prihvati zahtjev iz stavka 1. ovoga članka, stranka kojoj je naloženo brisanje ili drugo nepovratno uklanjanje osobnih podataka dužna je blokirati svaku obradu spornih osobnih podataka, osim njihova čuvanja, do donošenja pravomoćne sudske odluke.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Provedba nadzora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36.</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(1) Ovlašteni službenici Agencije samostalno, a u određenim slučajevima i uz sudjelovanje predstavnika gostujućeg nadzornog tijela (u daljnjem tekstu: ovlaštene osobe), mogu provesti najavljeni ili nenajavljeni nadzor. O provedbi nenajavljenog nadzora nadzirana osoba odnosno voditelj obrade ili izvršitelj obrade bit će obaviješteni na mjestu i u trenutku provedbe nadzora.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Prije početka obavljanja nadzora iz stavka 1. ovoga članka ovlaštene osobe dužne su predstaviti se predočenjem službene iskaznice i naloga za nadzor.</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Ako se kod provođenja nadzora očekuje njegovo ometanje pružanjem otpora, Agencija će uputiti pisani zahtjev ministarstvu nadležnom za unutarnje poslove za pružanje pomoći pri provođenju tih nadzornih aktivnosti.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Na temelju zahtjeva Agencije ministarstvo nadležno za unutarnje poslove dužno je, u skladu s posebnim propisima, pružiti pomoć pri provedbi nadzora iz stavka 2. ovoga članka.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Nalog za provedbu nadzora iz stavka 1. ovoga članka izdaje ravnatelj Agencije.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Preslike, pečaćenje i privremeno uzimanje sustava pohrane i opreme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37.</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Ovlaštene osobe, prema potrebi, mogu napraviti preslike dostupnih dokumenata, presnimiti sve sadržaje sustava pohrane i prikupiti druge relevantne informacije.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Ako iz tehničkih razloga nije moguće tijekom nadzora napraviti preslike potrebne dokumentacije, ovlaštene osobe će, prema potrebi, oduzeti potrebne sustave pohrane i opremu koja sadržava druge relevantne informacije i zadržati je koliko je potrebno za izradu preslika te dokumentacije, a najduže do 15 dana od dana oduzimanja sustava pohrane i opreme.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Ovlaštene osobe mogu zapečatiti sustave pohrane ili opremu za vrijeme nadzora i u opsegu prijeko potrebnom za provedbu nadzornih aktivnosti ako postoji opasnost od uništenja ili izmjena dokaza, a najduže 15 dana od dana pečaćenja sustava pohrane ili opreme.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O kopiranju, pečaćenju i privremenom uzimanju sustava pohrane i opreme ovlaštena osoba dužna je sastaviti službenu zabilješku sa svim relevantnim informacijama o podacima ili opremi obuhvaćenoj radnjom i njezin primjerak predati nadziranom subjektu.</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Sumnja na kazneno djelo</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38.</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Ako se pri provedbi nadzora dođe do saznanja ili pronađu predmeti koji upućuju na počinjenje kaznenog djela za koje se progoni po službenoj dužnosti, ovlaštene osobe u najkraćem će roku izvijestiti nadležnu policijsku postaju ili državnog odvjetnika.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Klasificirani podaci</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39.</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Svaki pristup, kopiranje i bilo kakva druga obrada podataka koji su klasificirani s utvrđenim stupnjem tajnosti na temelju posebnog propisa provest će se sukladno propisima kojima se uređuje zaštita tajnosti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Svaki pristup, kopiranje i bilo kakvu drugu obradu podataka koja je klasificirana s utvrđenim stupnjem tajnosti na temelju posebnog propisa provest će službenici koji imaju valjani certifikat za pristup klasificiranim podacima sukladno propisima kojima se uređuje zaštita tajnosti podataka.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Zapisnik o provedenom nadzoru</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40.</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O provedenom nadzoru sastavlja se zapisnik. Zapisnik sadrži osobito:</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1. mjesto i datum provedbe nadzora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naznaku je li nadzor bio najavljen ili nenajavljen</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osobna imena i potpise ovlaštenih osoba koje su sudjelovale u nadzoru i predstavnika nadzirane osobe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opis tijeka i sadržaja svake provedene radnje tijekom nadzora i danih izjava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popis dokumenata i ostalih predmeta korištenih, kopiranih, zapečaćenih i/ili privremeno oduzetih tijekom nadzorne aktivnosti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6. pouku o pravu na ulaganje primjedbi na zapisnik.</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Ako je zapisnik iz stavka 1. ovoga članka sastavljen neposredno na mjestu provedbe nadzora, nadzirana osoba može uložiti primjedbe na zapisnik koje će ovlaštena osoba unijeti u njega.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Ako je zapisnik iz stavka 1. ovoga članka sastavljen nakon provedbe nadzora, on će se dostaviti nadziranoj osobi.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Nadzirana osoba na zapisnik iz stavaka 2. i 3. ovoga članka ima pravo u roku od 15 dana od dana njegova primitka uložiti primjedbe u pisanom obliku. U roku od 15 dana od dana primitka primjedbi nadziranoj osobi dostavit će se pisani odgovor o prihvaćanju odnosno neprihvaćanju primjedbi.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Ako nadzirana osoba u roku iz stavka 4. ovoga članka ne dostavi primjedbe na zapisnik, smatrat će se da na njega nema primjedbi.</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Zastupanje ispitanika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41.</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Ispitanik ima pravo ovlastiti neprofitno tijelo, organizaciju ili udruženje koje je osnovano u skladu sa zakonom, a u čijem se statutu navode ciljevi od javnog interesa te je aktivno u području zaštite prava i sloboda ispitanika s obzirom na zaštitu njegovih osobnih podataka, da podnese pritužbu u njegovo ime i da u njegovo ime ostvaruje prava iz članka 77., 78. i 79. Opće uredbe o zaštiti podataka i pravo na naknadu iz članka 82. Opće uredbe o zaštiti podataka.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Davanje stručnih mišljenja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42.</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Na pisani zahtjev fizičke ili pravne osobe Agencija daje stručno mišljenje iz područja zaštite osobnih podataka, najkasnije u roku od 30 dana od dana podnošenja zahtjeva, ovisno o složenosti zahtjeva.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Ako je pri davanju stručnog mišljenja potrebno uključiti i druga tijela u tuzemstvu ili u inozemstvu u svrhu dobivanja podataka ili informacija bitnih za stručno mišljenje, rok za davanje mišljenja iz stavka 1. ovoga članka može se produžiti za još 30 dana.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Naknada za postupanje po zahtjevu</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43.</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Obavljanje zadaća Agencije provodi se bez naplate u odnosu na ispitanike, službenike za zaštitu osobnih podataka, novinare i tijela javne vlasti.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Agencija će naplatiti razumnu naknadu na temelju administrativnih troškova ili odbiti postupiti po zahtjevu ako su zahtjevi ispitanika očito neutemeljeni ili pretjerani, a osobito zbog njihove učestalosti.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Agencija će naplatiti naknadu za davanje mišljenja poslovnim subjektima (odvjetničkim društvima, konzultantima i dr.) koja su poslovni subjekti zatražili u svrhu obavljanja svoje redovite djelatnosti odnosno pružanja usluga.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(4) Kriterije za određivanje visine naknade iz stavaka 2. i 3. ovoga članka utvrđuje Agencija. Kriteriji se objavljuju u »Narodnim novinama« te na mrežnim stranicama Agencije.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Iznos naknade iz stavaka 2. i 3. ovoga članka uplaćuje se u korist državnog proračuna.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VI. IZRICANJE UPRAVNE NOVČANE KAZNE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44.</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Agencija izriče upravne novčane kazne za povrede odredaba ovoga Zakona i Opće uredbe o zaštiti podataka, sukladno članku 83. Opće uredbe o zaštiti podataka.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Ako se upravna novčana kazna izriče protiv pravne osobe s javnim ovlastima ili protiv pravne osobe koja obavlja javnu službu, izrečena upravna novčana kazna ne smije ugroziti obavljanje takve javne ovlasti ili javne službe.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45.</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Upravne novčane kazne izriču se odlukom.</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Odlukom iz stavka 1. ovoga članka utvrdit će se iznos i način uplate upravne novčane kazne. Odlukom se može utvrditi da se upravna novčana kazna plaća u obrocima.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Kada se, sukladno članku 83. Opće Uredbe, upravne novčane kazne izriču uz mjere iz članka 58. stavka 2. točaka od (a) do (h) i točke (j) Opće uredbe, odluka o upravnoj novčanoj kazni donosi se po pravomoćnosti rješenja kojom je izrečena mjera.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Protiv odluke iz stavka 1. ovoga članka nije dopuštena žalba, ali se može pokrenuti upravni spor pred nadležnim upravnim sudom.</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(5) Kriterije za obročnu otplatu i uvjete za raskid obročne otplate upravne novčane kazne utvrđuje Agencija prema visini upravne novčane kazne. Kriteriji se objavljuju u »Narodnim novinama« i na mrežnim stranicama Agencije.</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46.</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Upravna novčana kazna uplaćuje se u roku od 15 dana od dana pravomoćnosti odluke kojom je izrečena.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Ako stranka u propisanom roku ne uplati upravnu novčanu kaznu odnosno po dospijeću zadnjeg obroka ako je odobreno obročno plaćanje, Agencija će obavijestiti Područni ured Porezne uprave Ministarstva financija na čijem je području prebivalište odnosno sjedište stranke kojoj je izrečena upravna novčana kazna, radi naplate upravne novčane kazne prisilnim putem prema propisima o prisilnoj naplati poreza.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Upravne novčane kazne uplaćuju se u korist državnog proračuna.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(4) Iznimno od stavka 2. ovoga članka, na dospjelu, a neplaćenu upravnu novčanu kaznu ne obračunava se kamata.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Isključenje primjene upravnih novčanih kazni</w:t>
      </w:r>
      <w:r w:rsidRPr="00342345">
        <w:rPr>
          <w:rFonts w:ascii="Minion Pro" w:eastAsia="Times New Roman" w:hAnsi="Minion Pro" w:cs="Times New Roman"/>
          <w:i/>
          <w:iCs/>
          <w:color w:val="231F20"/>
          <w:sz w:val="23"/>
          <w:szCs w:val="23"/>
          <w:lang w:eastAsia="hr-HR"/>
        </w:rPr>
        <w:br/>
      </w:r>
      <w:r w:rsidRPr="00342345">
        <w:rPr>
          <w:rFonts w:ascii="Times New Roman" w:eastAsia="Times New Roman" w:hAnsi="Times New Roman" w:cs="Times New Roman"/>
          <w:i/>
          <w:iCs/>
          <w:color w:val="231F20"/>
          <w:sz w:val="23"/>
          <w:szCs w:val="23"/>
          <w:lang w:eastAsia="hr-HR"/>
        </w:rPr>
        <w:t>na tijela javne vlasti</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47.</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Ne dovodeći u pitanje izvršavanje ovlasti Agencije utvrđenih odredbom članka 58. Opće uredbe o zaštiti podataka, u postupcima koji se provode protiv tijela javne vlasti, tijelu javne vlasti ne može se izreći upravna novčana kazna za povrede ovoga Zakona ili Opće uredbe o zaštiti podataka.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48.</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Pravomoćno rješenje objavljuje se na mrežnim stranicama Agencije bez </w:t>
      </w:r>
      <w:proofErr w:type="spellStart"/>
      <w:r w:rsidRPr="00342345">
        <w:rPr>
          <w:rFonts w:ascii="Times New Roman" w:eastAsia="Times New Roman" w:hAnsi="Times New Roman" w:cs="Times New Roman"/>
          <w:color w:val="231F20"/>
          <w:sz w:val="24"/>
          <w:szCs w:val="24"/>
          <w:lang w:eastAsia="hr-HR"/>
        </w:rPr>
        <w:t>anonimiziranja</w:t>
      </w:r>
      <w:proofErr w:type="spellEnd"/>
      <w:r w:rsidRPr="00342345">
        <w:rPr>
          <w:rFonts w:ascii="Times New Roman" w:eastAsia="Times New Roman" w:hAnsi="Times New Roman" w:cs="Times New Roman"/>
          <w:color w:val="231F20"/>
          <w:sz w:val="24"/>
          <w:szCs w:val="24"/>
          <w:lang w:eastAsia="hr-HR"/>
        </w:rPr>
        <w:t xml:space="preserve"> podataka o počinitelju, ako je tim rješenjem utvrđena povreda ovoga Zakona ili Opće uredbe o zaštiti podataka u vezi s obradom osobnih podataka maloljetnika, posebnih kategorija osobnih podataka, automatiziranog pojedinačnog donošenja odluke, profiliranja, ako je </w:t>
      </w:r>
      <w:r w:rsidRPr="00342345">
        <w:rPr>
          <w:rFonts w:ascii="Times New Roman" w:eastAsia="Times New Roman" w:hAnsi="Times New Roman" w:cs="Times New Roman"/>
          <w:color w:val="231F20"/>
          <w:sz w:val="24"/>
          <w:szCs w:val="24"/>
          <w:lang w:eastAsia="hr-HR"/>
        </w:rPr>
        <w:lastRenderedPageBreak/>
        <w:t>povredu počinio voditelj obrade ili izvršitelj obrade koji je već bio prekršio odredbe ovoga Zakona ili Opće uredbe o zaštiti podataka ili ako je u vezi s rješenjem donesena odluka o upravnoj novčanoj kazni u iznosu od najmanje 100.000,00 kuna koja je postala pravomoćna.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Zastara izvršenja upravne novčane kazne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49.</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Na zastaru prava na naplatu upravne novčane kazne primjenjuju se odredbe općeg zakona kojim se propisuje porezni postupak.</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Zastara počinje teći od dana pravomoćnosti odluke.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Za vrijeme trajanja obročne otplate upravne novčane kazne zastara ne teče.</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VII. PREKRŠAJNE ODREDBE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50.</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Novčanom kaznom za prekršaj u iznosu od 5000,00 do 50.000,00 kuna kaznit će se: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osoba koja obnaša dužnost ravnatelja i zamjenika ravnatelja Agencije ako neovlaštenoj osobi otkrije povjerljive podatke koje je saznala u obavljanju svoje dužnosti, sukladno članku 13.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službenik Agencije koji neovlaštenoj osobi otkrije povjerljive podatke koje je saznao u obavljanju poslova radnog mjesta, sukladno članku 13.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Ovlašteni tužitelj za prekršaj iz ovoga članka je državni odvjetnik.</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VIII. UPRAVNE NOVČANE KAZNE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51.</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Upravnom novčanom kaznom u iznosu do 50.000,00 kuna kaznit će se: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voditelj obrade i izvršitelj obrade koji ne označe objekt, prostorije, dijelove prostorije te vanjsku površinu objekta na način propisan člankom 27.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 voditelj obrade i izvršitelj obrade koji ne uspostave automatizirani sustav zapisa za evidentiranje pristupa snimkama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sukladno članku 28. stavku 4.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 osobe iz članka 28. stavka 1. ovoga Zakona koje snimke iz sustava </w:t>
      </w:r>
      <w:proofErr w:type="spellStart"/>
      <w:r w:rsidRPr="00342345">
        <w:rPr>
          <w:rFonts w:ascii="Times New Roman" w:eastAsia="Times New Roman" w:hAnsi="Times New Roman" w:cs="Times New Roman"/>
          <w:color w:val="231F20"/>
          <w:sz w:val="24"/>
          <w:szCs w:val="24"/>
          <w:lang w:eastAsia="hr-HR"/>
        </w:rPr>
        <w:t>videonadzora</w:t>
      </w:r>
      <w:proofErr w:type="spellEnd"/>
      <w:r w:rsidRPr="00342345">
        <w:rPr>
          <w:rFonts w:ascii="Times New Roman" w:eastAsia="Times New Roman" w:hAnsi="Times New Roman" w:cs="Times New Roman"/>
          <w:color w:val="231F20"/>
          <w:sz w:val="24"/>
          <w:szCs w:val="24"/>
          <w:lang w:eastAsia="hr-HR"/>
        </w:rPr>
        <w:t xml:space="preserve"> koriste suprotno članku 28. stavku 2. ovoga Zakona.</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color w:val="231F20"/>
          <w:sz w:val="23"/>
          <w:szCs w:val="23"/>
          <w:lang w:eastAsia="hr-HR"/>
        </w:rPr>
      </w:pPr>
      <w:r w:rsidRPr="00342345">
        <w:rPr>
          <w:rFonts w:ascii="Times New Roman" w:eastAsia="Times New Roman" w:hAnsi="Times New Roman" w:cs="Times New Roman"/>
          <w:color w:val="231F20"/>
          <w:sz w:val="23"/>
          <w:szCs w:val="23"/>
          <w:lang w:eastAsia="hr-HR"/>
        </w:rPr>
        <w:t>IX. PRIJELAZNE I ZAVRŠNE ODREDBE</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52.</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Danom stupanja na snagu ovoga Zakona: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Agencija za zaštitu osobnih podataka osnovana Zakonom o zaštiti osobnih podataka (»Narodne novine«, br. 103/03., 118/06., 41/08., 130/11. i 106/12. ‒ pročišćeni tekst; u daljnjem tekstu: Agencija za zaštitu osobnih podataka) kao pravna osoba s javnim ovlastima, postaje državno tijelo i nastavlja s radom pod istim nazivom</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xml:space="preserve">– Agencija kao pravni </w:t>
      </w:r>
      <w:proofErr w:type="spellStart"/>
      <w:r w:rsidRPr="00342345">
        <w:rPr>
          <w:rFonts w:ascii="Times New Roman" w:eastAsia="Times New Roman" w:hAnsi="Times New Roman" w:cs="Times New Roman"/>
          <w:color w:val="231F20"/>
          <w:sz w:val="24"/>
          <w:szCs w:val="24"/>
          <w:lang w:eastAsia="hr-HR"/>
        </w:rPr>
        <w:t>sljednik</w:t>
      </w:r>
      <w:proofErr w:type="spellEnd"/>
      <w:r w:rsidRPr="00342345">
        <w:rPr>
          <w:rFonts w:ascii="Times New Roman" w:eastAsia="Times New Roman" w:hAnsi="Times New Roman" w:cs="Times New Roman"/>
          <w:color w:val="231F20"/>
          <w:sz w:val="24"/>
          <w:szCs w:val="24"/>
          <w:lang w:eastAsia="hr-HR"/>
        </w:rPr>
        <w:t xml:space="preserve"> Agencije za zaštitu osobnih podataka preuzima njezine poslove, pismohranu i drugu dokumentaciju, sredstva za rad, financijska sredstva, prava i obveze, kao i zaposlenike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 zaposlenici Agencije za zaštitu osobnih podataka postaju državni službenici ili namještenici.</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Do donošenja pravilnika o unutarnjem redu iz članka 54. ovoga Zakona i rasporeda na radna mjesta sukladno propisima o državnim službenicima zaposlenici Agencije za zaštitu osobnih podataka nastavljaju obavljati poslove na kojima su zatečeni na dan stupanja na snagu ovoga Zakona i zadržavaju sva prava iz radnog odnosa.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lastRenderedPageBreak/>
        <w:t>Članak 53.</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U roku od osam dana od dana stupanja na snagu ovoga Zakona središnje tijelo državne uprave nadležno za sustav državne uprave pokrenut će postupak imenovanja ravnatelja i zamjenika ravnatelja.</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Osoba zatečena na dužnosti ravnatelja Agencije za zaštitu osobnih podataka na dan stupanja na snagu ovoga Zakona nastavlja obavljati dužnost ravnatelja do imenovanja ravnatelja Agencije sukladno ovom Zakonu.</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54.</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(1) Ravnatelj je dužan u roku od 60 dana od dana imenovanja podnijeti na potvrdu Hrvatskome saboru Pravilnik o radu Agencije.</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(2) Ravnatelj je dužan u roku od 30 dana od dana stupanja na snagu Pravilnika iz stavka 1. ovoga članka donijeti Pravilnik o unutarnjem redu.</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(3) Do stupanja na snagu Pravilnika o radu Agencije primjenjuje se Statut Agencije za zaštitu osobnih podataka.</w:t>
      </w:r>
    </w:p>
    <w:p w:rsidR="00342345" w:rsidRPr="00342345" w:rsidRDefault="00342345" w:rsidP="00342345">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55.</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Postupci započeti do stupanja na snagu ovoga Zakona nastavit će se i dovršiti prema odredbama Zakona o zaštiti osobnih podataka (»Narodne novine«, br. 103/03., 118/06., 41/08., 130/11. i 106/12. – pročišćeni tekst).</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Prestanak važenja propisa</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56.</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Stupanjem na snagu ovoga Zakona prestaje važiti Zakon o zaštiti osobnih podataka (»Narodne novine«, br. 103/03., 118/06., 41/08., 130/11. i 106/12. – pročišćeni tekst), Uredba o načinu vođenja i obrascu evidencije o zbirkama osobnih podataka (»Narodne novine«, br. 105/04.) i Uredba o načinu pohranjivanja i posebnim mjerama tehničke zaštite posebnih kategorija osobnih podataka (»Narodne novine«, br. 139/04.).</w:t>
      </w:r>
    </w:p>
    <w:p w:rsidR="00342345" w:rsidRPr="00342345" w:rsidRDefault="00342345" w:rsidP="00342345">
      <w:pPr>
        <w:spacing w:before="204" w:after="72" w:line="240" w:lineRule="auto"/>
        <w:jc w:val="center"/>
        <w:textAlignment w:val="baseline"/>
        <w:rPr>
          <w:rFonts w:ascii="Times New Roman" w:eastAsia="Times New Roman" w:hAnsi="Times New Roman" w:cs="Times New Roman"/>
          <w:i/>
          <w:iCs/>
          <w:color w:val="231F20"/>
          <w:sz w:val="23"/>
          <w:szCs w:val="23"/>
          <w:lang w:eastAsia="hr-HR"/>
        </w:rPr>
      </w:pPr>
      <w:r w:rsidRPr="00342345">
        <w:rPr>
          <w:rFonts w:ascii="Times New Roman" w:eastAsia="Times New Roman" w:hAnsi="Times New Roman" w:cs="Times New Roman"/>
          <w:i/>
          <w:iCs/>
          <w:color w:val="231F20"/>
          <w:sz w:val="23"/>
          <w:szCs w:val="23"/>
          <w:lang w:eastAsia="hr-HR"/>
        </w:rPr>
        <w:t>Stupanje na snagu</w:t>
      </w:r>
    </w:p>
    <w:p w:rsidR="00342345" w:rsidRPr="00342345" w:rsidRDefault="00342345" w:rsidP="00342345">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Članak 57.</w:t>
      </w:r>
    </w:p>
    <w:p w:rsidR="00342345" w:rsidRPr="00342345" w:rsidRDefault="00342345" w:rsidP="00342345">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Ovaj Zakon objavit će se u »Narodnim novinama«, a stupa na snagu 25. svibnja 2018.</w:t>
      </w:r>
    </w:p>
    <w:p w:rsidR="00342345" w:rsidRPr="00342345" w:rsidRDefault="00342345" w:rsidP="00342345">
      <w:pPr>
        <w:spacing w:after="0" w:line="240" w:lineRule="auto"/>
        <w:ind w:left="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Klasa: 022-03/18-01/55</w:t>
      </w:r>
    </w:p>
    <w:p w:rsidR="00342345" w:rsidRPr="00342345" w:rsidRDefault="00342345" w:rsidP="00342345">
      <w:pPr>
        <w:spacing w:after="0" w:line="240" w:lineRule="auto"/>
        <w:ind w:left="408"/>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Zagreb, 27. travnja 2018.</w:t>
      </w:r>
    </w:p>
    <w:p w:rsidR="00342345" w:rsidRPr="00342345" w:rsidRDefault="00342345" w:rsidP="00342345">
      <w:pPr>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HRVATSKI SABOR</w:t>
      </w:r>
    </w:p>
    <w:p w:rsidR="00342345" w:rsidRPr="00342345" w:rsidRDefault="00342345" w:rsidP="00342345">
      <w:pPr>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342345">
        <w:rPr>
          <w:rFonts w:ascii="Times New Roman" w:eastAsia="Times New Roman" w:hAnsi="Times New Roman" w:cs="Times New Roman"/>
          <w:color w:val="231F20"/>
          <w:sz w:val="24"/>
          <w:szCs w:val="24"/>
          <w:lang w:eastAsia="hr-HR"/>
        </w:rPr>
        <w:t>Predsjednik</w:t>
      </w:r>
      <w:r w:rsidRPr="00342345">
        <w:rPr>
          <w:rFonts w:ascii="Minion Pro" w:eastAsia="Times New Roman" w:hAnsi="Minion Pro" w:cs="Times New Roman"/>
          <w:color w:val="231F20"/>
          <w:sz w:val="24"/>
          <w:szCs w:val="24"/>
          <w:lang w:eastAsia="hr-HR"/>
        </w:rPr>
        <w:br/>
      </w:r>
      <w:r w:rsidRPr="00342345">
        <w:rPr>
          <w:rFonts w:ascii="Times New Roman" w:eastAsia="Times New Roman" w:hAnsi="Times New Roman" w:cs="Times New Roman"/>
          <w:color w:val="231F20"/>
          <w:sz w:val="24"/>
          <w:szCs w:val="24"/>
          <w:lang w:eastAsia="hr-HR"/>
        </w:rPr>
        <w:t>Hrvatskoga sabora</w:t>
      </w:r>
      <w:r w:rsidRPr="00342345">
        <w:rPr>
          <w:rFonts w:ascii="Minion Pro" w:eastAsia="Times New Roman" w:hAnsi="Minion Pro" w:cs="Times New Roman"/>
          <w:color w:val="231F20"/>
          <w:sz w:val="24"/>
          <w:szCs w:val="24"/>
          <w:lang w:eastAsia="hr-HR"/>
        </w:rPr>
        <w:br/>
      </w:r>
      <w:r w:rsidRPr="00342345">
        <w:rPr>
          <w:rFonts w:ascii="Minion Pro" w:eastAsia="Times New Roman" w:hAnsi="Minion Pro" w:cs="Times New Roman"/>
          <w:b/>
          <w:bCs/>
          <w:color w:val="231F20"/>
          <w:sz w:val="24"/>
          <w:szCs w:val="24"/>
          <w:bdr w:val="none" w:sz="0" w:space="0" w:color="auto" w:frame="1"/>
          <w:lang w:eastAsia="hr-HR"/>
        </w:rPr>
        <w:t>Gordan Jandroković, </w:t>
      </w:r>
      <w:r w:rsidRPr="00342345">
        <w:rPr>
          <w:rFonts w:ascii="Times New Roman" w:eastAsia="Times New Roman" w:hAnsi="Times New Roman" w:cs="Times New Roman"/>
          <w:color w:val="231F20"/>
          <w:sz w:val="24"/>
          <w:szCs w:val="24"/>
          <w:lang w:eastAsia="hr-HR"/>
        </w:rPr>
        <w:t>v. r.</w:t>
      </w:r>
    </w:p>
    <w:p w:rsidR="00B53E9A" w:rsidRDefault="00B53E9A">
      <w:bookmarkStart w:id="0" w:name="_GoBack"/>
      <w:bookmarkEnd w:id="0"/>
    </w:p>
    <w:sectPr w:rsidR="00B53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68"/>
    <w:rsid w:val="001F1D68"/>
    <w:rsid w:val="00342345"/>
    <w:rsid w:val="00B53E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7251E-DAA9-47BF-ADAB-FA982DC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850105">
      <w:bodyDiv w:val="1"/>
      <w:marLeft w:val="0"/>
      <w:marRight w:val="0"/>
      <w:marTop w:val="0"/>
      <w:marBottom w:val="0"/>
      <w:divBdr>
        <w:top w:val="none" w:sz="0" w:space="0" w:color="auto"/>
        <w:left w:val="none" w:sz="0" w:space="0" w:color="auto"/>
        <w:bottom w:val="none" w:sz="0" w:space="0" w:color="auto"/>
        <w:right w:val="none" w:sz="0" w:space="0" w:color="auto"/>
      </w:divBdr>
      <w:divsChild>
        <w:div w:id="299188191">
          <w:marLeft w:val="0"/>
          <w:marRight w:val="0"/>
          <w:marTop w:val="0"/>
          <w:marBottom w:val="0"/>
          <w:divBdr>
            <w:top w:val="none" w:sz="0" w:space="0" w:color="auto"/>
            <w:left w:val="none" w:sz="0" w:space="0" w:color="auto"/>
            <w:bottom w:val="none" w:sz="0" w:space="0" w:color="auto"/>
            <w:right w:val="none" w:sz="0" w:space="0" w:color="auto"/>
          </w:divBdr>
          <w:divsChild>
            <w:div w:id="1425148552">
              <w:marLeft w:val="0"/>
              <w:marRight w:val="0"/>
              <w:marTop w:val="0"/>
              <w:marBottom w:val="0"/>
              <w:divBdr>
                <w:top w:val="none" w:sz="0" w:space="0" w:color="auto"/>
                <w:left w:val="none" w:sz="0" w:space="0" w:color="auto"/>
                <w:bottom w:val="none" w:sz="0" w:space="0" w:color="auto"/>
                <w:right w:val="none" w:sz="0" w:space="0" w:color="auto"/>
              </w:divBdr>
              <w:divsChild>
                <w:div w:id="524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5520</Words>
  <Characters>31465</Characters>
  <Application>Microsoft Office Word</Application>
  <DocSecurity>0</DocSecurity>
  <Lines>262</Lines>
  <Paragraphs>73</Paragraphs>
  <ScaleCrop>false</ScaleCrop>
  <Company>Hewlett-Packard Company</Company>
  <LinksUpToDate>false</LinksUpToDate>
  <CharactersWithSpaces>36912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dc:creator>
  <cp:keywords/>
  <dc:description/>
  <cp:lastModifiedBy>Luka</cp:lastModifiedBy>
  <cp:revision>2</cp:revision>
  <dcterms:created xsi:type="dcterms:W3CDTF">2018-05-15T06:36:00Z</dcterms:created>
  <dcterms:modified xsi:type="dcterms:W3CDTF">2018-05-15T06:36:00Z</dcterms:modified>
</cp:coreProperties>
</file>